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2D" w:rsidRPr="00513E2D" w:rsidRDefault="00513E2D" w:rsidP="00513E2D">
      <w:pPr>
        <w:shd w:val="clear" w:color="auto" w:fill="FAFAFA"/>
        <w:spacing w:before="165" w:after="165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5A5A5A"/>
          <w:sz w:val="36"/>
          <w:szCs w:val="36"/>
          <w:lang w:eastAsia="el-GR"/>
        </w:rPr>
      </w:pPr>
      <w:r w:rsidRPr="00513E2D">
        <w:rPr>
          <w:rFonts w:ascii="Helvetica" w:eastAsia="Times New Roman" w:hAnsi="Helvetica" w:cs="Helvetica"/>
          <w:b/>
          <w:bCs/>
          <w:color w:val="5A5A5A"/>
          <w:sz w:val="36"/>
          <w:szCs w:val="36"/>
          <w:lang w:eastAsia="el-GR"/>
        </w:rPr>
        <w:t>Εξεταστέα Ύλη Εσπερινών ΓΕΛ (2016-2017)</w:t>
      </w:r>
    </w:p>
    <w:p w:rsidR="00513E2D" w:rsidRPr="00513E2D" w:rsidRDefault="00513E2D" w:rsidP="00513E2D">
      <w:pPr>
        <w:shd w:val="clear" w:color="auto" w:fill="FAFAFA"/>
        <w:spacing w:after="165" w:line="240" w:lineRule="auto"/>
        <w:jc w:val="center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(</w:t>
      </w:r>
      <w:hyperlink r:id="rId4" w:history="1">
        <w:r w:rsidRPr="00513E2D">
          <w:rPr>
            <w:rFonts w:ascii="Helvetica" w:eastAsia="Times New Roman" w:hAnsi="Helvetica" w:cs="Helvetica"/>
            <w:color w:val="0088CC"/>
            <w:sz w:val="21"/>
            <w:szCs w:val="21"/>
            <w:lang w:eastAsia="el-GR"/>
          </w:rPr>
          <w:t xml:space="preserve">Υπουργική </w:t>
        </w:r>
        <w:r w:rsidRPr="00513E2D">
          <w:rPr>
            <w:rFonts w:ascii="Helvetica" w:eastAsia="Times New Roman" w:hAnsi="Helvetica" w:cs="Helvetica"/>
            <w:color w:val="0088CC"/>
            <w:sz w:val="21"/>
            <w:szCs w:val="21"/>
            <w:lang w:eastAsia="el-GR"/>
          </w:rPr>
          <w:t xml:space="preserve">Απόφαση </w:t>
        </w:r>
        <w:r w:rsidRPr="00513E2D">
          <w:rPr>
            <w:rFonts w:ascii="Helvetica" w:eastAsia="Times New Roman" w:hAnsi="Helvetica" w:cs="Helvetica"/>
            <w:color w:val="0088CC"/>
            <w:sz w:val="21"/>
            <w:szCs w:val="21"/>
            <w:lang w:eastAsia="el-GR"/>
          </w:rPr>
          <w:t>141964/Δ2</w:t>
        </w:r>
      </w:hyperlink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)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el-GR"/>
        </w:rPr>
        <w:t>2. Βασικές Έννοιες Αλγορίθμων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2.1 Τι είναι αλγόριθμος.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2.3 Περιγραφή και αναπαράσταση αλγορίθμων.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2.4 Βασικές συνιστώσες/ εντολές ενός αλγορίθμου.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2.4.1 Δομή ακολουθίας.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2.4.2 Δομή Επιλογής.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2.4.3 Διαδικασίες πολλαπλών επιλογών (αφαιρείται η εντολή πολλαπλής επιλογής «Επίλεξε»)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 xml:space="preserve">2.4.4 </w:t>
      </w:r>
      <w:proofErr w:type="spellStart"/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Εμφωλευμένες</w:t>
      </w:r>
      <w:proofErr w:type="spellEnd"/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 xml:space="preserve"> Διαδικασίες.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2.4.5 Δομή Επανάληψης.</w:t>
      </w:r>
      <w:bookmarkStart w:id="0" w:name="_GoBack"/>
      <w:bookmarkEnd w:id="0"/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el-GR"/>
        </w:rPr>
        <w:t>3. Δομές Δεδομένων και Αλγόριθμοι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3.1 Δεδομένα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3.2 Αλγόριθμοι + Δομές Δεδομένων = Προγράμματα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3.3 Πίνακες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3.6 Αναζήτηση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3.7 Ταξινόμηση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el-GR"/>
        </w:rPr>
        <w:t>7. Βασικά στοιχεία προγραμματισμού.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7.1 Το αλφάβητο της ΓΛΩΣΣΑΣ.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7.2 Τύποι δεδομένων.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7.3 Σταθερές.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7.4 Μεταβλητές.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7.5 Αριθμητικοί τελεστές.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7.6 Συναρτήσεις.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7.7 Αριθμητικές εκφράσεις.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7.8 Εντολή εκχώρησης.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7.9 Εντολές εισόδου-εξόδου.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7.10 Δομή προγράμματος.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el-GR"/>
        </w:rPr>
        <w:t>8. Επιλογή και επανάληψη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8.1 Εντολές Επιλογής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8.1.1 Εντολή ΑΝ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8.2 Εντολές επανάληψης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8.2.1 Εντολή ΟΣΟ…ΕΠΑΝΑΛΑΒΕ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8.2.2 Εντολή ΜΕΧΡΙΣ_ΟΤΟΥ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8.2.3 Εντολή ΓΙΑ…ΑΠΟ…ΜΕΧΡΙ</w:t>
      </w:r>
    </w:p>
    <w:p w:rsidR="00513E2D" w:rsidRPr="00513E2D" w:rsidRDefault="00513E2D" w:rsidP="00513E2D">
      <w:pPr>
        <w:shd w:val="clear" w:color="auto" w:fill="FAFAFA"/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el-GR"/>
        </w:rPr>
        <w:t>9. Πίνακες</w:t>
      </w:r>
    </w:p>
    <w:p w:rsidR="00513E2D" w:rsidRPr="00513E2D" w:rsidRDefault="00513E2D" w:rsidP="00513E2D">
      <w:pPr>
        <w:spacing w:after="165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</w:pP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t>9.1 Μονοδιάστατοι πίνακες.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9.2 Πότε πρέπει να χρησιμοποιούνται πίνακες.</w:t>
      </w:r>
      <w:r w:rsidRPr="00513E2D">
        <w:rPr>
          <w:rFonts w:ascii="Helvetica" w:eastAsia="Times New Roman" w:hAnsi="Helvetica" w:cs="Helvetica"/>
          <w:color w:val="5A5A5A"/>
          <w:sz w:val="21"/>
          <w:szCs w:val="21"/>
          <w:lang w:eastAsia="el-GR"/>
        </w:rPr>
        <w:br/>
        <w:t>9.4 Τυπικές επεξεργασίες πινάκων.</w:t>
      </w:r>
    </w:p>
    <w:p w:rsidR="00B53E8A" w:rsidRDefault="00B53E8A"/>
    <w:sectPr w:rsidR="00B53E8A" w:rsidSect="00513E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2D"/>
    <w:rsid w:val="001A0418"/>
    <w:rsid w:val="002B31B8"/>
    <w:rsid w:val="00513E2D"/>
    <w:rsid w:val="00A8141A"/>
    <w:rsid w:val="00B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CA27-A592-4AF6-BC9A-77851E9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13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13E2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51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13E2D"/>
    <w:rPr>
      <w:color w:val="0000FF"/>
      <w:u w:val="single"/>
    </w:rPr>
  </w:style>
  <w:style w:type="character" w:styleId="a3">
    <w:name w:val="Strong"/>
    <w:basedOn w:val="a0"/>
    <w:uiPriority w:val="22"/>
    <w:qFormat/>
    <w:rsid w:val="00513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os.gr/wp-content/uploads/aepp_info/FEK_141964_d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2017-02-11T14:38:00Z</dcterms:created>
  <dcterms:modified xsi:type="dcterms:W3CDTF">2017-02-11T14:39:00Z</dcterms:modified>
</cp:coreProperties>
</file>